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73" w:rsidRDefault="00F94473" w:rsidP="00A3054C">
      <w:pPr>
        <w:jc w:val="both"/>
        <w:rPr>
          <w:rFonts w:cs="Calibri"/>
          <w:sz w:val="28"/>
          <w:szCs w:val="28"/>
          <w:lang w:val="en-US"/>
        </w:rPr>
      </w:pPr>
      <w:r w:rsidRPr="001C7181">
        <w:rPr>
          <w:rFonts w:cs="Calibri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1.55pt;margin-top:18.55pt;width:85.6pt;height:73.35pt;z-index:251658240" fillcolor="window">
            <v:imagedata r:id="rId4" o:title=""/>
          </v:shape>
          <o:OLEObject Type="Embed" ProgID="Word.Picture.8" ShapeID="_x0000_s1027" DrawAspect="Content" ObjectID="_1646394703" r:id="rId5"/>
        </w:pict>
      </w:r>
    </w:p>
    <w:p w:rsidR="00FA332E" w:rsidRPr="001C7181" w:rsidRDefault="00EE4451" w:rsidP="00A3054C">
      <w:pPr>
        <w:jc w:val="both"/>
        <w:rPr>
          <w:rFonts w:cs="Calibri"/>
          <w:sz w:val="28"/>
          <w:szCs w:val="28"/>
        </w:rPr>
      </w:pPr>
      <w:r w:rsidRPr="001C7181">
        <w:rPr>
          <w:rFonts w:cs="Calibri"/>
          <w:noProof/>
          <w:sz w:val="28"/>
          <w:szCs w:val="28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3.35pt;margin-top:-16.45pt;width:259.2pt;height:94.45pt;z-index:251657216" o:allowincell="f" strokecolor="blue" strokeweight="3pt">
            <v:textbox style="mso-next-textbox:#_x0000_s1026">
              <w:txbxContent>
                <w:p w:rsidR="00E800E6" w:rsidRPr="00065E99" w:rsidRDefault="00E800E6" w:rsidP="000004C4">
                  <w:pPr>
                    <w:spacing w:after="0" w:line="240" w:lineRule="exact"/>
                    <w:contextualSpacing/>
                    <w:jc w:val="center"/>
                    <w:rPr>
                      <w:rFonts w:cs="Calibri"/>
                      <w:b/>
                      <w:color w:val="0000FF"/>
                      <w:sz w:val="24"/>
                      <w:szCs w:val="24"/>
                      <w:lang w:val="en-US"/>
                    </w:rPr>
                  </w:pPr>
                  <w:r w:rsidRPr="00065E99">
                    <w:rPr>
                      <w:rFonts w:cs="Calibri"/>
                      <w:b/>
                      <w:color w:val="0000FF"/>
                      <w:sz w:val="24"/>
                      <w:szCs w:val="24"/>
                    </w:rPr>
                    <w:t>ΕΝΩΣΗ  ΔΗΜΟΤΙΚΩΝ  ΕΠΙΧΕΙΡΗΣΕΩΝ</w:t>
                  </w:r>
                </w:p>
                <w:p w:rsidR="00E800E6" w:rsidRPr="00065E99" w:rsidRDefault="00E800E6" w:rsidP="000004C4">
                  <w:pPr>
                    <w:spacing w:after="0" w:line="240" w:lineRule="exact"/>
                    <w:contextualSpacing/>
                    <w:jc w:val="center"/>
                    <w:rPr>
                      <w:rFonts w:cs="Calibri"/>
                      <w:b/>
                      <w:color w:val="0000FF"/>
                      <w:sz w:val="24"/>
                      <w:szCs w:val="24"/>
                    </w:rPr>
                  </w:pPr>
                  <w:r w:rsidRPr="00065E99">
                    <w:rPr>
                      <w:rFonts w:cs="Calibri"/>
                      <w:b/>
                      <w:color w:val="0000FF"/>
                      <w:sz w:val="24"/>
                      <w:szCs w:val="24"/>
                    </w:rPr>
                    <w:t>ΥΔΡΕΥΣΗΣ  ΑΠΟΧΕΤΕΥΣΗΣ</w:t>
                  </w:r>
                </w:p>
                <w:p w:rsidR="00E800E6" w:rsidRPr="00065E99" w:rsidRDefault="00E800E6" w:rsidP="000004C4">
                  <w:pPr>
                    <w:spacing w:after="0" w:line="240" w:lineRule="exact"/>
                    <w:contextualSpacing/>
                    <w:jc w:val="center"/>
                    <w:rPr>
                      <w:rFonts w:cs="Calibri"/>
                      <w:color w:val="0000FF"/>
                      <w:sz w:val="28"/>
                      <w:szCs w:val="28"/>
                    </w:rPr>
                  </w:pPr>
                  <w:r w:rsidRPr="00065E99">
                    <w:rPr>
                      <w:rFonts w:cs="Calibri"/>
                      <w:b/>
                      <w:color w:val="0000FF"/>
                      <w:sz w:val="28"/>
                      <w:szCs w:val="28"/>
                    </w:rPr>
                    <w:t>- Ε.Δ.Ε.Υ.Α. -</w:t>
                  </w:r>
                </w:p>
                <w:p w:rsidR="00E800E6" w:rsidRPr="00065E99" w:rsidRDefault="00E800E6" w:rsidP="000004C4">
                  <w:pPr>
                    <w:spacing w:after="0" w:line="240" w:lineRule="exact"/>
                    <w:contextualSpacing/>
                    <w:jc w:val="center"/>
                    <w:rPr>
                      <w:rFonts w:cs="Calibri"/>
                      <w:color w:val="0000FF"/>
                      <w:sz w:val="24"/>
                      <w:szCs w:val="24"/>
                    </w:rPr>
                  </w:pPr>
                  <w:r w:rsidRPr="00065E99">
                    <w:rPr>
                      <w:rFonts w:cs="Calibri"/>
                      <w:color w:val="0000FF"/>
                      <w:sz w:val="24"/>
                      <w:szCs w:val="24"/>
                    </w:rPr>
                    <w:t>Πατρόκλου 15, 412 22 Λάρισα</w:t>
                  </w:r>
                </w:p>
                <w:p w:rsidR="00E800E6" w:rsidRPr="000907ED" w:rsidRDefault="00E800E6" w:rsidP="000004C4">
                  <w:pPr>
                    <w:spacing w:after="0" w:line="240" w:lineRule="exact"/>
                    <w:contextualSpacing/>
                    <w:jc w:val="center"/>
                    <w:rPr>
                      <w:rFonts w:cs="Calibri"/>
                      <w:color w:val="0000FF"/>
                      <w:sz w:val="24"/>
                      <w:szCs w:val="24"/>
                      <w:lang w:val="en-US"/>
                    </w:rPr>
                  </w:pPr>
                  <w:r w:rsidRPr="00065E99">
                    <w:rPr>
                      <w:rFonts w:cs="Calibri"/>
                      <w:color w:val="0000FF"/>
                      <w:sz w:val="24"/>
                      <w:szCs w:val="24"/>
                      <w:lang w:val="en-US"/>
                    </w:rPr>
                    <w:t>T</w:t>
                  </w:r>
                  <w:r w:rsidRPr="00065E99">
                    <w:rPr>
                      <w:rFonts w:cs="Calibri"/>
                      <w:color w:val="0000FF"/>
                      <w:sz w:val="24"/>
                      <w:szCs w:val="24"/>
                    </w:rPr>
                    <w:t>ηλ</w:t>
                  </w:r>
                  <w:r w:rsidRPr="00662572">
                    <w:rPr>
                      <w:rFonts w:cs="Calibri"/>
                      <w:color w:val="0000FF"/>
                      <w:sz w:val="24"/>
                      <w:szCs w:val="24"/>
                      <w:lang w:val="en-US"/>
                    </w:rPr>
                    <w:t xml:space="preserve">.: 2410 258261,  </w:t>
                  </w:r>
                  <w:r w:rsidRPr="000907ED">
                    <w:rPr>
                      <w:rFonts w:cs="Calibri"/>
                      <w:color w:val="0000FF"/>
                      <w:sz w:val="24"/>
                      <w:szCs w:val="24"/>
                      <w:lang w:val="en-US"/>
                    </w:rPr>
                    <w:t>2410 258831</w:t>
                  </w:r>
                </w:p>
                <w:p w:rsidR="00E800E6" w:rsidRPr="00662572" w:rsidRDefault="00E800E6" w:rsidP="000004C4">
                  <w:pPr>
                    <w:spacing w:after="0" w:line="240" w:lineRule="exact"/>
                    <w:contextualSpacing/>
                    <w:jc w:val="center"/>
                    <w:rPr>
                      <w:rFonts w:cs="Calibri"/>
                      <w:color w:val="0000FF"/>
                      <w:sz w:val="24"/>
                      <w:szCs w:val="24"/>
                      <w:lang w:val="en-US"/>
                    </w:rPr>
                  </w:pPr>
                  <w:r w:rsidRPr="00065E99">
                    <w:rPr>
                      <w:rFonts w:cs="Calibri"/>
                      <w:color w:val="0000FF"/>
                      <w:sz w:val="24"/>
                      <w:szCs w:val="24"/>
                      <w:lang w:val="en-US"/>
                    </w:rPr>
                    <w:t>Fax</w:t>
                  </w:r>
                  <w:r w:rsidRPr="000907ED">
                    <w:rPr>
                      <w:rFonts w:cs="Calibri"/>
                      <w:color w:val="0000FF"/>
                      <w:sz w:val="24"/>
                      <w:szCs w:val="24"/>
                      <w:lang w:val="en-US"/>
                    </w:rPr>
                    <w:t>:</w:t>
                  </w:r>
                  <w:r w:rsidRPr="00662572">
                    <w:rPr>
                      <w:rFonts w:cs="Calibri"/>
                      <w:color w:val="0000FF"/>
                      <w:sz w:val="24"/>
                      <w:szCs w:val="24"/>
                      <w:lang w:val="en-US"/>
                    </w:rPr>
                    <w:t xml:space="preserve"> 2410</w:t>
                  </w:r>
                  <w:r w:rsidRPr="000907ED">
                    <w:rPr>
                      <w:rFonts w:cs="Calibri"/>
                      <w:color w:val="0000FF"/>
                      <w:sz w:val="24"/>
                      <w:szCs w:val="24"/>
                      <w:lang w:val="en-US"/>
                    </w:rPr>
                    <w:t xml:space="preserve"> </w:t>
                  </w:r>
                  <w:r w:rsidRPr="00662572">
                    <w:rPr>
                      <w:rFonts w:cs="Calibri"/>
                      <w:color w:val="0000FF"/>
                      <w:sz w:val="24"/>
                      <w:szCs w:val="24"/>
                      <w:lang w:val="en-US"/>
                    </w:rPr>
                    <w:t>532347,</w:t>
                  </w:r>
                </w:p>
                <w:p w:rsidR="00E800E6" w:rsidRPr="00662572" w:rsidRDefault="00E800E6" w:rsidP="00662572">
                  <w:pPr>
                    <w:spacing w:after="0" w:line="240" w:lineRule="exact"/>
                    <w:contextualSpacing/>
                    <w:jc w:val="center"/>
                    <w:rPr>
                      <w:rFonts w:cs="Calibri"/>
                      <w:color w:val="0000FF"/>
                      <w:sz w:val="24"/>
                      <w:szCs w:val="24"/>
                      <w:lang w:val="en-US"/>
                    </w:rPr>
                  </w:pPr>
                  <w:proofErr w:type="gramStart"/>
                  <w:r w:rsidRPr="00065E99">
                    <w:rPr>
                      <w:rFonts w:cs="Calibri"/>
                      <w:color w:val="0000FF"/>
                      <w:sz w:val="24"/>
                      <w:szCs w:val="24"/>
                      <w:lang w:val="en-US"/>
                    </w:rPr>
                    <w:t>web</w:t>
                  </w:r>
                  <w:proofErr w:type="gramEnd"/>
                  <w:r w:rsidRPr="00662572">
                    <w:rPr>
                      <w:rFonts w:cs="Calibri"/>
                      <w:color w:val="0000FF"/>
                      <w:sz w:val="24"/>
                      <w:szCs w:val="24"/>
                      <w:lang w:val="en-US"/>
                    </w:rPr>
                    <w:t xml:space="preserve">: </w:t>
                  </w:r>
                  <w:hyperlink r:id="rId6" w:history="1">
                    <w:r w:rsidRPr="002A061C">
                      <w:rPr>
                        <w:rStyle w:val="Hyperlink"/>
                        <w:rFonts w:cs="Calibri"/>
                        <w:sz w:val="24"/>
                        <w:szCs w:val="24"/>
                        <w:lang w:val="en-US"/>
                      </w:rPr>
                      <w:t>www.edeya.gr</w:t>
                    </w:r>
                  </w:hyperlink>
                  <w:r w:rsidRPr="00662572">
                    <w:rPr>
                      <w:rFonts w:cs="Calibri"/>
                      <w:color w:val="0000FF"/>
                      <w:sz w:val="24"/>
                      <w:szCs w:val="24"/>
                      <w:lang w:val="en-US"/>
                    </w:rPr>
                    <w:t>, e-mail: info@edeya.gr</w:t>
                  </w:r>
                </w:p>
                <w:p w:rsidR="00E800E6" w:rsidRPr="00662572" w:rsidRDefault="00E800E6" w:rsidP="000004C4">
                  <w:pPr>
                    <w:spacing w:after="0" w:line="240" w:lineRule="exact"/>
                    <w:contextualSpacing/>
                    <w:jc w:val="center"/>
                    <w:rPr>
                      <w:rFonts w:cs="Calibri"/>
                      <w:color w:val="0000FF"/>
                      <w:sz w:val="24"/>
                      <w:szCs w:val="24"/>
                      <w:lang w:val="en-US"/>
                    </w:rPr>
                  </w:pPr>
                </w:p>
                <w:p w:rsidR="00E800E6" w:rsidRPr="00662572" w:rsidRDefault="00E800E6" w:rsidP="00EE4451">
                  <w:pPr>
                    <w:ind w:right="36"/>
                    <w:jc w:val="center"/>
                    <w:rPr>
                      <w:rFonts w:cs="Calibri"/>
                      <w:color w:val="0000FF"/>
                      <w:sz w:val="24"/>
                      <w:szCs w:val="24"/>
                      <w:lang w:val="en-US"/>
                    </w:rPr>
                  </w:pPr>
                </w:p>
                <w:p w:rsidR="00E800E6" w:rsidRPr="00662572" w:rsidRDefault="00E800E6" w:rsidP="00EE4451">
                  <w:pPr>
                    <w:ind w:right="36"/>
                    <w:jc w:val="center"/>
                    <w:rPr>
                      <w:rFonts w:cs="Calibri"/>
                      <w:color w:val="0000FF"/>
                      <w:sz w:val="24"/>
                      <w:szCs w:val="24"/>
                      <w:lang w:val="en-US"/>
                    </w:rPr>
                  </w:pPr>
                </w:p>
                <w:p w:rsidR="00E800E6" w:rsidRPr="00662572" w:rsidRDefault="00E800E6" w:rsidP="00EE4451">
                  <w:pPr>
                    <w:rPr>
                      <w:rFonts w:cs="Calibri"/>
                      <w:sz w:val="24"/>
                      <w:szCs w:val="24"/>
                      <w:lang w:val="en-US"/>
                    </w:rPr>
                  </w:pPr>
                </w:p>
              </w:txbxContent>
            </v:textbox>
            <w10:wrap type="topAndBottom"/>
          </v:shape>
        </w:pict>
      </w:r>
    </w:p>
    <w:p w:rsidR="00662572" w:rsidRPr="001C7181" w:rsidRDefault="00662572" w:rsidP="00A3054C">
      <w:pPr>
        <w:spacing w:after="0"/>
        <w:jc w:val="both"/>
        <w:rPr>
          <w:rFonts w:cs="Calibri"/>
          <w:sz w:val="28"/>
          <w:szCs w:val="28"/>
        </w:rPr>
      </w:pPr>
    </w:p>
    <w:p w:rsidR="002D657E" w:rsidRPr="001C7181" w:rsidRDefault="002D657E" w:rsidP="00316894">
      <w:pPr>
        <w:spacing w:after="0"/>
        <w:jc w:val="center"/>
        <w:rPr>
          <w:rFonts w:cs="Calibri"/>
          <w:b/>
          <w:sz w:val="28"/>
          <w:szCs w:val="28"/>
        </w:rPr>
      </w:pPr>
      <w:r w:rsidRPr="001C7181">
        <w:rPr>
          <w:rFonts w:cs="Calibri"/>
          <w:b/>
          <w:sz w:val="28"/>
          <w:szCs w:val="28"/>
        </w:rPr>
        <w:t xml:space="preserve">ΔΕΛΤΙΟ </w:t>
      </w:r>
      <w:r w:rsidR="00CA27E0">
        <w:rPr>
          <w:rFonts w:cs="Calibri"/>
          <w:b/>
          <w:sz w:val="28"/>
          <w:szCs w:val="28"/>
        </w:rPr>
        <w:t xml:space="preserve"> </w:t>
      </w:r>
      <w:r w:rsidRPr="001C7181">
        <w:rPr>
          <w:rFonts w:cs="Calibri"/>
          <w:b/>
          <w:sz w:val="28"/>
          <w:szCs w:val="28"/>
        </w:rPr>
        <w:t>ΤΥΠΟΥ</w:t>
      </w:r>
      <w:r w:rsidR="00CA27E0">
        <w:rPr>
          <w:rFonts w:cs="Calibri"/>
          <w:b/>
          <w:sz w:val="28"/>
          <w:szCs w:val="28"/>
        </w:rPr>
        <w:t xml:space="preserve"> </w:t>
      </w:r>
      <w:r w:rsidR="00E52D25" w:rsidRPr="001C7181">
        <w:rPr>
          <w:rFonts w:cs="Calibri"/>
          <w:b/>
          <w:sz w:val="28"/>
          <w:szCs w:val="28"/>
        </w:rPr>
        <w:t xml:space="preserve"> </w:t>
      </w:r>
    </w:p>
    <w:p w:rsidR="002D657E" w:rsidRPr="001C7181" w:rsidRDefault="002D657E" w:rsidP="00A3054C">
      <w:pPr>
        <w:spacing w:after="0"/>
        <w:jc w:val="both"/>
        <w:rPr>
          <w:rFonts w:cs="Calibri"/>
          <w:sz w:val="28"/>
          <w:szCs w:val="28"/>
        </w:rPr>
      </w:pPr>
    </w:p>
    <w:p w:rsidR="00C70090" w:rsidRDefault="00A46D62" w:rsidP="00A3054C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Η </w:t>
      </w:r>
      <w:r w:rsidR="00674579" w:rsidRPr="00674579">
        <w:rPr>
          <w:rFonts w:cs="Calibri"/>
          <w:sz w:val="28"/>
          <w:szCs w:val="28"/>
        </w:rPr>
        <w:t>22</w:t>
      </w:r>
      <w:r w:rsidR="00D47B3E" w:rsidRPr="00D47B3E">
        <w:rPr>
          <w:rFonts w:cs="Calibri"/>
          <w:sz w:val="28"/>
          <w:szCs w:val="28"/>
          <w:vertAlign w:val="superscript"/>
        </w:rPr>
        <w:t>α</w:t>
      </w:r>
      <w:r w:rsidR="00D47B3E">
        <w:rPr>
          <w:rFonts w:cs="Calibri"/>
          <w:sz w:val="28"/>
          <w:szCs w:val="28"/>
        </w:rPr>
        <w:t xml:space="preserve"> Μαρτίου έχει καθιερωθεί από τον ΟΗΕ ως Παγκόσμια Ημέρα Νερού. Ο φετινός εορτασμός συνδέεται με την κλιματική αλλαγή, αφού το νερό ως φυσικός πόρος αλληλεπιδρά με το κλίμα και η ορθολογική διαχείρισή του συμβάλλει στην προσαρμογή και τον μετριασμό των επιπτώσεων της κλιματικής αλλαγής. </w:t>
      </w:r>
      <w:r w:rsidR="00B10211">
        <w:rPr>
          <w:rFonts w:cs="Calibri"/>
          <w:sz w:val="28"/>
          <w:szCs w:val="28"/>
        </w:rPr>
        <w:t xml:space="preserve">Η Ε.Δ.Ε.Υ.Α. όσο και οι Δ.Ε.Υ.Α. είχαν προγραμματίσει εκδηλώσεις που θα αναδείκνυαν τον ρόλο του νερού και των επιχειρήσεων ύδρευσης στη διαχείριση των επιπτώσεων της κλιματικής αλλαγής, αλλά η πανδημία που πλήττει και τη χώρα μας άλλαξε την ατζέντα. Γι’ αυτό επιλέξαμε </w:t>
      </w:r>
      <w:r w:rsidR="00316894">
        <w:rPr>
          <w:rFonts w:cs="Calibri"/>
          <w:sz w:val="28"/>
          <w:szCs w:val="28"/>
        </w:rPr>
        <w:t>να αναφερθούμε</w:t>
      </w:r>
      <w:r w:rsidR="00D47B3E">
        <w:rPr>
          <w:rFonts w:cs="Calibri"/>
          <w:sz w:val="28"/>
          <w:szCs w:val="28"/>
        </w:rPr>
        <w:t xml:space="preserve"> </w:t>
      </w:r>
      <w:r w:rsidR="00316894">
        <w:rPr>
          <w:rFonts w:cs="Calibri"/>
          <w:sz w:val="28"/>
          <w:szCs w:val="28"/>
        </w:rPr>
        <w:t>σ</w:t>
      </w:r>
      <w:r w:rsidR="00D47B3E">
        <w:rPr>
          <w:rFonts w:cs="Calibri"/>
          <w:sz w:val="28"/>
          <w:szCs w:val="28"/>
        </w:rPr>
        <w:t xml:space="preserve">τον αγώνα των </w:t>
      </w:r>
      <w:r w:rsidR="00AF5E6F">
        <w:rPr>
          <w:rFonts w:cs="Calibri"/>
          <w:sz w:val="28"/>
          <w:szCs w:val="28"/>
        </w:rPr>
        <w:t xml:space="preserve">δημοτικών </w:t>
      </w:r>
      <w:r w:rsidR="00D47B3E">
        <w:rPr>
          <w:rFonts w:cs="Calibri"/>
          <w:sz w:val="28"/>
          <w:szCs w:val="28"/>
        </w:rPr>
        <w:t>επιχειρήσεων ύδρευσης</w:t>
      </w:r>
      <w:r w:rsidR="00AF5E6F">
        <w:rPr>
          <w:rFonts w:cs="Calibri"/>
          <w:sz w:val="28"/>
          <w:szCs w:val="28"/>
        </w:rPr>
        <w:t>-αποχέτευσης</w:t>
      </w:r>
      <w:r w:rsidR="00D47B3E">
        <w:rPr>
          <w:rFonts w:cs="Calibri"/>
          <w:sz w:val="28"/>
          <w:szCs w:val="28"/>
        </w:rPr>
        <w:t xml:space="preserve"> της χώρας </w:t>
      </w:r>
      <w:r w:rsidR="00316894">
        <w:rPr>
          <w:rFonts w:cs="Calibri"/>
          <w:sz w:val="28"/>
          <w:szCs w:val="28"/>
        </w:rPr>
        <w:t>μας, των Δ.Ε.Υ.Α.,</w:t>
      </w:r>
      <w:r w:rsidR="00D47B3E">
        <w:rPr>
          <w:rFonts w:cs="Calibri"/>
          <w:sz w:val="28"/>
          <w:szCs w:val="28"/>
        </w:rPr>
        <w:t xml:space="preserve"> </w:t>
      </w:r>
      <w:r w:rsidR="00C70090">
        <w:rPr>
          <w:rFonts w:cs="Calibri"/>
          <w:sz w:val="28"/>
          <w:szCs w:val="28"/>
        </w:rPr>
        <w:t>για την αντιμετώπ</w:t>
      </w:r>
      <w:r w:rsidR="00316894">
        <w:rPr>
          <w:rFonts w:cs="Calibri"/>
          <w:sz w:val="28"/>
          <w:szCs w:val="28"/>
        </w:rPr>
        <w:t xml:space="preserve">ιση της διασποράς του κορωνοϊού, διαβεβαιώνοντας ταυτόχρονα </w:t>
      </w:r>
      <w:r w:rsidR="00D47B3E">
        <w:rPr>
          <w:rFonts w:cs="Calibri"/>
          <w:sz w:val="28"/>
          <w:szCs w:val="28"/>
        </w:rPr>
        <w:t xml:space="preserve"> τους πολίτες </w:t>
      </w:r>
      <w:r w:rsidR="00C70090">
        <w:rPr>
          <w:rFonts w:cs="Calibri"/>
          <w:sz w:val="28"/>
          <w:szCs w:val="28"/>
        </w:rPr>
        <w:t xml:space="preserve">της χώρας μας ότι οι Δ.Ε.Υ.Α. και στις δυσμενείς αυτές συνθήκες θα συνεχίσουν να παρέχουν αδιάλειπτα </w:t>
      </w:r>
      <w:r w:rsidR="00AF5E6F">
        <w:rPr>
          <w:rFonts w:cs="Calibri"/>
          <w:sz w:val="28"/>
          <w:szCs w:val="28"/>
        </w:rPr>
        <w:t xml:space="preserve">καθαρό, </w:t>
      </w:r>
      <w:r w:rsidR="00C70090">
        <w:rPr>
          <w:rFonts w:cs="Calibri"/>
          <w:sz w:val="28"/>
          <w:szCs w:val="28"/>
        </w:rPr>
        <w:t>ασφαλές και υγιεινό νερό όπως το έκαναν 40 χρόνια τώρα.</w:t>
      </w:r>
    </w:p>
    <w:p w:rsidR="00D310C6" w:rsidRDefault="00C70090" w:rsidP="00A3054C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Οι Δ.Ε.Υ.Α. </w:t>
      </w:r>
      <w:r w:rsidR="00A46D62">
        <w:rPr>
          <w:rFonts w:cs="Calibri"/>
          <w:sz w:val="28"/>
          <w:szCs w:val="28"/>
        </w:rPr>
        <w:t>είναι στην πρώτη γραμμή της μάχης κατά της πανδημίας</w:t>
      </w:r>
      <w:r w:rsidR="00C04650">
        <w:rPr>
          <w:rFonts w:cs="Calibri"/>
          <w:sz w:val="28"/>
          <w:szCs w:val="28"/>
        </w:rPr>
        <w:t xml:space="preserve"> δίπλα στην κοινωνία που υπηρετούν</w:t>
      </w:r>
      <w:r w:rsidR="00A46D62">
        <w:rPr>
          <w:rFonts w:cs="Calibri"/>
          <w:sz w:val="28"/>
          <w:szCs w:val="28"/>
        </w:rPr>
        <w:t xml:space="preserve">. Κι αυτό γιατί το νερό αποτελεί το σημαντικότερο μέσο προστασίας </w:t>
      </w:r>
      <w:r w:rsidR="00316894">
        <w:rPr>
          <w:rFonts w:cs="Calibri"/>
          <w:sz w:val="28"/>
          <w:szCs w:val="28"/>
        </w:rPr>
        <w:t xml:space="preserve">και πρόληψης </w:t>
      </w:r>
      <w:r w:rsidR="00A46D62">
        <w:rPr>
          <w:rFonts w:cs="Calibri"/>
          <w:sz w:val="28"/>
          <w:szCs w:val="28"/>
        </w:rPr>
        <w:t>από την μετάδοση της ασθ</w:t>
      </w:r>
      <w:r w:rsidR="0075434F">
        <w:rPr>
          <w:rFonts w:cs="Calibri"/>
          <w:sz w:val="28"/>
          <w:szCs w:val="28"/>
        </w:rPr>
        <w:t xml:space="preserve">ένειας. Αμέσως μόλις εξαγγέλθηκαν τα πρώτα μέτρα για την αντιμετώπιση της διασποράς της πανδημίας, </w:t>
      </w:r>
      <w:r w:rsidR="00A46D62">
        <w:rPr>
          <w:rFonts w:cs="Calibri"/>
          <w:sz w:val="28"/>
          <w:szCs w:val="28"/>
        </w:rPr>
        <w:t xml:space="preserve">οι Δ.Ε.Υ.Α. </w:t>
      </w:r>
      <w:r w:rsidR="00400032">
        <w:rPr>
          <w:rFonts w:cs="Calibri"/>
          <w:sz w:val="28"/>
          <w:szCs w:val="28"/>
        </w:rPr>
        <w:t xml:space="preserve">με αίσθημα ευθύνης και ως κοινωφελείς επιχειρήσεις </w:t>
      </w:r>
      <w:r w:rsidR="00A46D62">
        <w:rPr>
          <w:rFonts w:cs="Calibri"/>
          <w:sz w:val="28"/>
          <w:szCs w:val="28"/>
        </w:rPr>
        <w:t xml:space="preserve">μερίμνησαν και έλαβαν όλα τα αναγκαία μέτρα τόσο για την προστασία της δημόσιας υγείας όσο και για την ασφάλεια των εργαζομένων τους. Με βάση οδηγίες του </w:t>
      </w:r>
      <w:r w:rsidR="00A46D62">
        <w:rPr>
          <w:rFonts w:cs="Calibri"/>
          <w:sz w:val="28"/>
          <w:szCs w:val="28"/>
        </w:rPr>
        <w:lastRenderedPageBreak/>
        <w:t>Υπουργείου Υγείας ενίσχυσαν την απολύμανση του νερού για να αισθάνονται οι καταναλωτές ασφαλείς</w:t>
      </w:r>
      <w:r w:rsidR="00F5218C">
        <w:rPr>
          <w:rFonts w:cs="Calibri"/>
          <w:sz w:val="28"/>
          <w:szCs w:val="28"/>
        </w:rPr>
        <w:t>. Επίσης, πήραν όλα τα απαραίτητα μέτρα για την ασφάλεια και προστασία των εργαζομένων τους και του κοινού διασφα</w:t>
      </w:r>
      <w:r w:rsidR="00400032">
        <w:rPr>
          <w:rFonts w:cs="Calibri"/>
          <w:sz w:val="28"/>
          <w:szCs w:val="28"/>
        </w:rPr>
        <w:t xml:space="preserve">λίζοντας </w:t>
      </w:r>
      <w:r w:rsidR="0075434F">
        <w:rPr>
          <w:rFonts w:cs="Calibri"/>
          <w:sz w:val="28"/>
          <w:szCs w:val="28"/>
        </w:rPr>
        <w:t xml:space="preserve">ταυτοχρόνως </w:t>
      </w:r>
      <w:r w:rsidR="00400032">
        <w:rPr>
          <w:rFonts w:cs="Calibri"/>
          <w:sz w:val="28"/>
          <w:szCs w:val="28"/>
        </w:rPr>
        <w:t>τ</w:t>
      </w:r>
      <w:r w:rsidR="00F5218C">
        <w:rPr>
          <w:rFonts w:cs="Calibri"/>
          <w:sz w:val="28"/>
          <w:szCs w:val="28"/>
        </w:rPr>
        <w:t>η</w:t>
      </w:r>
      <w:r w:rsidR="00400032">
        <w:rPr>
          <w:rFonts w:cs="Calibri"/>
          <w:sz w:val="28"/>
          <w:szCs w:val="28"/>
        </w:rPr>
        <w:t>ν</w:t>
      </w:r>
      <w:r w:rsidR="00F5218C">
        <w:rPr>
          <w:rFonts w:cs="Calibri"/>
          <w:sz w:val="28"/>
          <w:szCs w:val="28"/>
        </w:rPr>
        <w:t xml:space="preserve"> εύρυθμη λειτουργία των επι</w:t>
      </w:r>
      <w:r w:rsidR="00400032">
        <w:rPr>
          <w:rFonts w:cs="Calibri"/>
          <w:sz w:val="28"/>
          <w:szCs w:val="28"/>
        </w:rPr>
        <w:t xml:space="preserve">χειρήσεων. Μερίμνησαν για την απόλυτη ασφάλεια των εγκαταστάσεών τους ώστε η υδροδότηση των πολιτών να είναι </w:t>
      </w:r>
      <w:r w:rsidR="00AF5E6F">
        <w:rPr>
          <w:rFonts w:cs="Calibri"/>
          <w:sz w:val="28"/>
          <w:szCs w:val="28"/>
        </w:rPr>
        <w:t xml:space="preserve">συνεχής και </w:t>
      </w:r>
      <w:r w:rsidR="00400032">
        <w:rPr>
          <w:rFonts w:cs="Calibri"/>
          <w:sz w:val="28"/>
          <w:szCs w:val="28"/>
        </w:rPr>
        <w:t>αδιάλειπτη. Ανέστειλαν όλες τις προγραμματισμένες διακοπές νε</w:t>
      </w:r>
      <w:r w:rsidR="00066A3B">
        <w:rPr>
          <w:rFonts w:cs="Calibri"/>
          <w:sz w:val="28"/>
          <w:szCs w:val="28"/>
        </w:rPr>
        <w:t xml:space="preserve">ρού λόγω ληξιπρόθεσμων οφειλών </w:t>
      </w:r>
      <w:r w:rsidR="00D310C6">
        <w:rPr>
          <w:rFonts w:cs="Calibri"/>
          <w:sz w:val="28"/>
          <w:szCs w:val="28"/>
        </w:rPr>
        <w:t xml:space="preserve">και σύμφωνα με τις δυνατότητές τους στάθηκαν στο πλευρό των πολιτών με στόχο την ανακούφισή τους. </w:t>
      </w:r>
    </w:p>
    <w:p w:rsidR="00400032" w:rsidRDefault="0075434F" w:rsidP="00A3054C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Οι Δ.Ε.Υ.Α. με υψηλό</w:t>
      </w:r>
      <w:r w:rsidR="00C70090">
        <w:rPr>
          <w:rFonts w:cs="Calibri"/>
          <w:sz w:val="28"/>
          <w:szCs w:val="28"/>
        </w:rPr>
        <w:t>τατο</w:t>
      </w:r>
      <w:r>
        <w:rPr>
          <w:rFonts w:cs="Calibri"/>
          <w:sz w:val="28"/>
          <w:szCs w:val="28"/>
        </w:rPr>
        <w:t xml:space="preserve"> αίσθημα ευθύνης θα συνεχίσουν να δίνουν την μάχη κ</w:t>
      </w:r>
      <w:r w:rsidR="00316894">
        <w:rPr>
          <w:rFonts w:cs="Calibri"/>
          <w:sz w:val="28"/>
          <w:szCs w:val="28"/>
        </w:rPr>
        <w:t>ατά της εξάπλωσης του κορωνοϊού στηρίζοντας τους πολίτες, αλλά και το δημόσιο σύστημα υγείας, αφού παρέχουν καθαρό και υγιεινό νερό στις υγειονομικές μονάδες της χώρας μας.  Α</w:t>
      </w:r>
      <w:r>
        <w:rPr>
          <w:rFonts w:cs="Calibri"/>
          <w:sz w:val="28"/>
          <w:szCs w:val="28"/>
        </w:rPr>
        <w:t xml:space="preserve">λλά και </w:t>
      </w:r>
      <w:r w:rsidR="00AF5E6F">
        <w:rPr>
          <w:rFonts w:cs="Calibri"/>
          <w:sz w:val="28"/>
          <w:szCs w:val="28"/>
        </w:rPr>
        <w:t xml:space="preserve">η Πολιτεία </w:t>
      </w:r>
      <w:r w:rsidR="00E618ED">
        <w:rPr>
          <w:rFonts w:cs="Calibri"/>
          <w:sz w:val="28"/>
          <w:szCs w:val="28"/>
        </w:rPr>
        <w:t xml:space="preserve">με την σειρά της λαμβάνοντας υπόψη ότι οι Δ.Ε.Υ.Α. στηρίζονται ως προς τα έσοδά τους αποκλειστικά στους πολίτες, </w:t>
      </w:r>
      <w:r w:rsidR="00D310C6">
        <w:rPr>
          <w:rFonts w:cs="Calibri"/>
          <w:sz w:val="28"/>
          <w:szCs w:val="28"/>
        </w:rPr>
        <w:t>θα πρέπει να δείξει την στοργή της και να έλθει αρωγός στην μεγάλη προσπάθεια των Δ.Ε.Υ.Α. να στηρίξουν την ελληνική κοινωνία προστατεύοντάς την από την συλλογική απειλή. Η έκτακτη οικονομική ενίσχυσή τους και η ένταξή τους στους πληττόμενους από την πανδημία κλάδους θα ανακουφίσει και ενδυναμώσει τις επιχειρήσεις. Διαφορετικά υπάρχει ο κίνδυνος κατάρρευσης</w:t>
      </w:r>
      <w:r>
        <w:rPr>
          <w:rFonts w:cs="Calibri"/>
          <w:sz w:val="28"/>
          <w:szCs w:val="28"/>
        </w:rPr>
        <w:t xml:space="preserve"> με ανυπολόγιστες συνέπειες για τη δημόσια υγεία και το κοινωνικό σύνολο.</w:t>
      </w:r>
    </w:p>
    <w:p w:rsidR="00400032" w:rsidRPr="0075434F" w:rsidRDefault="00400032" w:rsidP="00A3054C">
      <w:pPr>
        <w:jc w:val="both"/>
        <w:rPr>
          <w:rFonts w:cs="Calibri"/>
          <w:sz w:val="28"/>
          <w:szCs w:val="28"/>
        </w:rPr>
      </w:pPr>
    </w:p>
    <w:p w:rsidR="00A46D62" w:rsidRDefault="00A46D62" w:rsidP="00A3054C">
      <w:pPr>
        <w:jc w:val="both"/>
        <w:rPr>
          <w:rFonts w:cs="Calibri"/>
          <w:sz w:val="28"/>
          <w:szCs w:val="28"/>
        </w:rPr>
      </w:pPr>
    </w:p>
    <w:p w:rsidR="0077093D" w:rsidRPr="001C7181" w:rsidRDefault="0077093D" w:rsidP="00A3054C">
      <w:pPr>
        <w:tabs>
          <w:tab w:val="left" w:pos="2490"/>
        </w:tabs>
        <w:spacing w:after="0"/>
        <w:jc w:val="both"/>
        <w:rPr>
          <w:rFonts w:cs="Calibri"/>
          <w:sz w:val="28"/>
          <w:szCs w:val="28"/>
        </w:rPr>
      </w:pPr>
    </w:p>
    <w:sectPr w:rsidR="0077093D" w:rsidRPr="001C71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15767"/>
    <w:rsid w:val="000004C4"/>
    <w:rsid w:val="0006311A"/>
    <w:rsid w:val="00065E99"/>
    <w:rsid w:val="00066A3B"/>
    <w:rsid w:val="000907ED"/>
    <w:rsid w:val="000A700F"/>
    <w:rsid w:val="000A7F28"/>
    <w:rsid w:val="000C0748"/>
    <w:rsid w:val="000C1D55"/>
    <w:rsid w:val="000C2C9D"/>
    <w:rsid w:val="0010618B"/>
    <w:rsid w:val="001200C7"/>
    <w:rsid w:val="001C024F"/>
    <w:rsid w:val="001C7181"/>
    <w:rsid w:val="001D6B4B"/>
    <w:rsid w:val="00293923"/>
    <w:rsid w:val="00296729"/>
    <w:rsid w:val="002D657E"/>
    <w:rsid w:val="002F0C50"/>
    <w:rsid w:val="00315FC7"/>
    <w:rsid w:val="00316894"/>
    <w:rsid w:val="003268F9"/>
    <w:rsid w:val="00400032"/>
    <w:rsid w:val="004921C7"/>
    <w:rsid w:val="004B4017"/>
    <w:rsid w:val="005D6406"/>
    <w:rsid w:val="006260A1"/>
    <w:rsid w:val="00635C90"/>
    <w:rsid w:val="00662572"/>
    <w:rsid w:val="00674579"/>
    <w:rsid w:val="00680275"/>
    <w:rsid w:val="00740A42"/>
    <w:rsid w:val="0075434F"/>
    <w:rsid w:val="0077093D"/>
    <w:rsid w:val="00817F38"/>
    <w:rsid w:val="008511BC"/>
    <w:rsid w:val="008C5297"/>
    <w:rsid w:val="009135A3"/>
    <w:rsid w:val="00915767"/>
    <w:rsid w:val="00A3054C"/>
    <w:rsid w:val="00A46D62"/>
    <w:rsid w:val="00AF5E6F"/>
    <w:rsid w:val="00B10211"/>
    <w:rsid w:val="00B113DD"/>
    <w:rsid w:val="00B44CF2"/>
    <w:rsid w:val="00B55B75"/>
    <w:rsid w:val="00B80337"/>
    <w:rsid w:val="00BC10E5"/>
    <w:rsid w:val="00C04650"/>
    <w:rsid w:val="00C70090"/>
    <w:rsid w:val="00C836CF"/>
    <w:rsid w:val="00CA27E0"/>
    <w:rsid w:val="00CE09C0"/>
    <w:rsid w:val="00D30748"/>
    <w:rsid w:val="00D310C6"/>
    <w:rsid w:val="00D33450"/>
    <w:rsid w:val="00D47B3E"/>
    <w:rsid w:val="00D72EBD"/>
    <w:rsid w:val="00DB586C"/>
    <w:rsid w:val="00DB6243"/>
    <w:rsid w:val="00DC5494"/>
    <w:rsid w:val="00E04B4B"/>
    <w:rsid w:val="00E16BEC"/>
    <w:rsid w:val="00E52D25"/>
    <w:rsid w:val="00E618ED"/>
    <w:rsid w:val="00E800E6"/>
    <w:rsid w:val="00E84E75"/>
    <w:rsid w:val="00ED1A64"/>
    <w:rsid w:val="00EE4451"/>
    <w:rsid w:val="00EF162E"/>
    <w:rsid w:val="00F5218C"/>
    <w:rsid w:val="00F607D0"/>
    <w:rsid w:val="00F664C8"/>
    <w:rsid w:val="00F94473"/>
    <w:rsid w:val="00FA332E"/>
    <w:rsid w:val="00FD6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625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eya.g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Links>
    <vt:vector size="6" baseType="variant">
      <vt:variant>
        <vt:i4>131089</vt:i4>
      </vt:variant>
      <vt:variant>
        <vt:i4>3</vt:i4>
      </vt:variant>
      <vt:variant>
        <vt:i4>0</vt:i4>
      </vt:variant>
      <vt:variant>
        <vt:i4>5</vt:i4>
      </vt:variant>
      <vt:variant>
        <vt:lpwstr>http://www.edeya.gr/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EDEYA</cp:lastModifiedBy>
  <cp:revision>2</cp:revision>
  <dcterms:created xsi:type="dcterms:W3CDTF">2020-03-22T13:05:00Z</dcterms:created>
  <dcterms:modified xsi:type="dcterms:W3CDTF">2020-03-22T13:05:00Z</dcterms:modified>
</cp:coreProperties>
</file>